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1CF" w:rsidRPr="00386C17" w:rsidRDefault="00386C17" w:rsidP="00386C17">
      <w:pPr>
        <w:pStyle w:val="GlAlnt"/>
        <w:ind w:left="0"/>
        <w:rPr>
          <w:color w:val="2F5496" w:themeColor="accent1" w:themeShade="BF"/>
          <w:sz w:val="28"/>
        </w:rPr>
      </w:pPr>
      <w:bookmarkStart w:id="0" w:name="_GoBack"/>
      <w:bookmarkEnd w:id="0"/>
      <w:r w:rsidRPr="00386C17">
        <w:rPr>
          <w:color w:val="2F5496" w:themeColor="accent1" w:themeShade="BF"/>
          <w:sz w:val="28"/>
        </w:rPr>
        <w:t>‘</w:t>
      </w:r>
      <w:proofErr w:type="spellStart"/>
      <w:r w:rsidR="001405CC">
        <w:rPr>
          <w:color w:val="2F5496" w:themeColor="accent1" w:themeShade="BF"/>
          <w:sz w:val="28"/>
        </w:rPr>
        <w:t>Zuhra</w:t>
      </w:r>
      <w:proofErr w:type="spellEnd"/>
      <w:r w:rsidR="001405CC">
        <w:rPr>
          <w:color w:val="2F5496" w:themeColor="accent1" w:themeShade="BF"/>
          <w:sz w:val="28"/>
        </w:rPr>
        <w:t xml:space="preserve"> </w:t>
      </w:r>
      <w:proofErr w:type="spellStart"/>
      <w:r w:rsidR="001405CC">
        <w:rPr>
          <w:color w:val="2F5496" w:themeColor="accent1" w:themeShade="BF"/>
          <w:sz w:val="28"/>
        </w:rPr>
        <w:t>Omad</w:t>
      </w:r>
      <w:proofErr w:type="spellEnd"/>
      <w:r w:rsidR="001405CC">
        <w:rPr>
          <w:color w:val="2F5496" w:themeColor="accent1" w:themeShade="BF"/>
          <w:sz w:val="28"/>
        </w:rPr>
        <w:t xml:space="preserve"> </w:t>
      </w:r>
      <w:proofErr w:type="spellStart"/>
      <w:r w:rsidR="001405CC">
        <w:rPr>
          <w:color w:val="2F5496" w:themeColor="accent1" w:themeShade="BF"/>
          <w:sz w:val="28"/>
        </w:rPr>
        <w:t>Fayz</w:t>
      </w:r>
      <w:proofErr w:type="spellEnd"/>
      <w:r w:rsidRPr="00386C17">
        <w:rPr>
          <w:color w:val="2F5496" w:themeColor="accent1" w:themeShade="BF"/>
          <w:sz w:val="28"/>
        </w:rPr>
        <w:t>’</w:t>
      </w:r>
      <w:r w:rsidR="0004095F" w:rsidRPr="00386C17">
        <w:rPr>
          <w:color w:val="2F5496" w:themeColor="accent1" w:themeShade="BF"/>
          <w:sz w:val="28"/>
        </w:rPr>
        <w:t xml:space="preserve"> Firmasının İşbirliği Talebi </w:t>
      </w:r>
      <w:proofErr w:type="spellStart"/>
      <w:r w:rsidR="0004095F" w:rsidRPr="00386C17">
        <w:rPr>
          <w:color w:val="2F5496" w:themeColor="accent1" w:themeShade="BF"/>
          <w:sz w:val="28"/>
        </w:rPr>
        <w:t>Hk</w:t>
      </w:r>
      <w:proofErr w:type="spellEnd"/>
      <w:r w:rsidR="0004095F" w:rsidRPr="00386C17">
        <w:rPr>
          <w:color w:val="2F5496" w:themeColor="accent1" w:themeShade="BF"/>
          <w:sz w:val="28"/>
        </w:rPr>
        <w:t xml:space="preserve">. </w:t>
      </w:r>
    </w:p>
    <w:p w:rsidR="0004095F" w:rsidRDefault="0004095F" w:rsidP="00A44B44">
      <w:pPr>
        <w:jc w:val="both"/>
        <w:rPr>
          <w:rFonts w:cs="Times New Roman"/>
          <w:i w:val="0"/>
          <w:sz w:val="24"/>
          <w:szCs w:val="24"/>
        </w:rPr>
      </w:pPr>
      <w:r>
        <w:rPr>
          <w:rFonts w:cs="Times New Roman"/>
          <w:i w:val="0"/>
          <w:sz w:val="24"/>
          <w:szCs w:val="24"/>
        </w:rPr>
        <w:t xml:space="preserve">Özbekistan Taşkent’te yerleşik </w:t>
      </w:r>
      <w:r w:rsidR="001405CC">
        <w:rPr>
          <w:rFonts w:cs="Times New Roman"/>
          <w:i w:val="0"/>
          <w:sz w:val="24"/>
          <w:szCs w:val="24"/>
        </w:rPr>
        <w:t>“</w:t>
      </w:r>
      <w:r w:rsidR="001405CC" w:rsidRPr="001405CC">
        <w:rPr>
          <w:rFonts w:cs="Times New Roman"/>
          <w:i w:val="0"/>
          <w:sz w:val="24"/>
          <w:szCs w:val="24"/>
        </w:rPr>
        <w:t xml:space="preserve">OOO </w:t>
      </w:r>
      <w:proofErr w:type="spellStart"/>
      <w:r w:rsidR="001405CC" w:rsidRPr="001405CC">
        <w:rPr>
          <w:rFonts w:cs="Times New Roman"/>
          <w:i w:val="0"/>
          <w:sz w:val="24"/>
          <w:szCs w:val="24"/>
        </w:rPr>
        <w:t>Zuhra</w:t>
      </w:r>
      <w:proofErr w:type="spellEnd"/>
      <w:r w:rsidR="001405CC" w:rsidRPr="001405CC">
        <w:rPr>
          <w:rFonts w:cs="Times New Roman"/>
          <w:i w:val="0"/>
          <w:sz w:val="24"/>
          <w:szCs w:val="24"/>
        </w:rPr>
        <w:t xml:space="preserve"> </w:t>
      </w:r>
      <w:proofErr w:type="spellStart"/>
      <w:r w:rsidR="001405CC" w:rsidRPr="001405CC">
        <w:rPr>
          <w:rFonts w:cs="Times New Roman"/>
          <w:i w:val="0"/>
          <w:sz w:val="24"/>
          <w:szCs w:val="24"/>
        </w:rPr>
        <w:t>Omad</w:t>
      </w:r>
      <w:proofErr w:type="spellEnd"/>
      <w:r w:rsidR="001405CC" w:rsidRPr="001405CC">
        <w:rPr>
          <w:rFonts w:cs="Times New Roman"/>
          <w:i w:val="0"/>
          <w:sz w:val="24"/>
          <w:szCs w:val="24"/>
        </w:rPr>
        <w:t xml:space="preserve"> </w:t>
      </w:r>
      <w:proofErr w:type="spellStart"/>
      <w:r w:rsidR="001405CC" w:rsidRPr="001405CC">
        <w:rPr>
          <w:rFonts w:cs="Times New Roman"/>
          <w:i w:val="0"/>
          <w:sz w:val="24"/>
          <w:szCs w:val="24"/>
        </w:rPr>
        <w:t>Fayz</w:t>
      </w:r>
      <w:proofErr w:type="spellEnd"/>
      <w:r w:rsidR="001405CC" w:rsidRPr="001405CC">
        <w:rPr>
          <w:rFonts w:cs="Times New Roman"/>
          <w:i w:val="0"/>
          <w:sz w:val="24"/>
          <w:szCs w:val="24"/>
        </w:rPr>
        <w:t xml:space="preserve">” </w:t>
      </w:r>
      <w:r>
        <w:rPr>
          <w:rFonts w:cs="Times New Roman"/>
          <w:i w:val="0"/>
          <w:sz w:val="24"/>
          <w:szCs w:val="24"/>
        </w:rPr>
        <w:t>firmasından Müşavirliğimize ulaşan işb</w:t>
      </w:r>
      <w:r w:rsidR="001405CC">
        <w:rPr>
          <w:rFonts w:cs="Times New Roman"/>
          <w:i w:val="0"/>
          <w:sz w:val="24"/>
          <w:szCs w:val="24"/>
        </w:rPr>
        <w:t>irliği talebi ekte sunulmakta olup çevirisi aşağıdaki gibidir</w:t>
      </w:r>
      <w:r>
        <w:rPr>
          <w:rFonts w:cs="Times New Roman"/>
          <w:i w:val="0"/>
          <w:sz w:val="24"/>
          <w:szCs w:val="24"/>
        </w:rPr>
        <w:t>.</w:t>
      </w:r>
    </w:p>
    <w:p w:rsidR="001405CC" w:rsidRPr="001405CC" w:rsidRDefault="001405CC" w:rsidP="001405CC">
      <w:pPr>
        <w:jc w:val="both"/>
        <w:rPr>
          <w:rFonts w:cs="Times New Roman"/>
          <w:sz w:val="24"/>
          <w:szCs w:val="24"/>
        </w:rPr>
      </w:pPr>
      <w:r w:rsidRPr="001405CC">
        <w:rPr>
          <w:rFonts w:cs="Times New Roman"/>
          <w:sz w:val="24"/>
          <w:szCs w:val="24"/>
        </w:rPr>
        <w:t>Özbekistan Cumhurbaşkanı tarafından kabul edilen son kararnamelere dayanarak, OOO “</w:t>
      </w:r>
      <w:proofErr w:type="spellStart"/>
      <w:r w:rsidRPr="001405CC">
        <w:rPr>
          <w:rFonts w:cs="Times New Roman"/>
          <w:sz w:val="24"/>
          <w:szCs w:val="24"/>
        </w:rPr>
        <w:t>Zuhra</w:t>
      </w:r>
      <w:proofErr w:type="spellEnd"/>
      <w:r w:rsidRPr="001405CC">
        <w:rPr>
          <w:rFonts w:cs="Times New Roman"/>
          <w:sz w:val="24"/>
          <w:szCs w:val="24"/>
        </w:rPr>
        <w:t xml:space="preserve"> </w:t>
      </w:r>
      <w:proofErr w:type="spellStart"/>
      <w:r w:rsidRPr="001405CC">
        <w:rPr>
          <w:rFonts w:cs="Times New Roman"/>
          <w:sz w:val="24"/>
          <w:szCs w:val="24"/>
        </w:rPr>
        <w:t>Omad</w:t>
      </w:r>
      <w:proofErr w:type="spellEnd"/>
      <w:r w:rsidRPr="001405CC">
        <w:rPr>
          <w:rFonts w:cs="Times New Roman"/>
          <w:sz w:val="24"/>
          <w:szCs w:val="24"/>
        </w:rPr>
        <w:t xml:space="preserve"> </w:t>
      </w:r>
      <w:proofErr w:type="spellStart"/>
      <w:r w:rsidRPr="001405CC">
        <w:rPr>
          <w:rFonts w:cs="Times New Roman"/>
          <w:sz w:val="24"/>
          <w:szCs w:val="24"/>
        </w:rPr>
        <w:t>Fayz</w:t>
      </w:r>
      <w:proofErr w:type="spellEnd"/>
      <w:r w:rsidRPr="001405CC">
        <w:rPr>
          <w:rFonts w:cs="Times New Roman"/>
          <w:sz w:val="24"/>
          <w:szCs w:val="24"/>
        </w:rPr>
        <w:t>” 2019 yılının başından beri Taşkent bölgesinde pamuktan iplik işlenmesi için yıllık 1</w:t>
      </w:r>
      <w:r w:rsidR="001E1A57">
        <w:rPr>
          <w:rFonts w:cs="Times New Roman"/>
          <w:sz w:val="24"/>
          <w:szCs w:val="24"/>
        </w:rPr>
        <w:t>.</w:t>
      </w:r>
      <w:r w:rsidRPr="001405CC">
        <w:rPr>
          <w:rFonts w:cs="Times New Roman"/>
          <w:sz w:val="24"/>
          <w:szCs w:val="24"/>
        </w:rPr>
        <w:t xml:space="preserve">000 ton olmak üzere pamuk ipliği üretimi yapmayı planlamaktadır. Bunun için Taşkent </w:t>
      </w:r>
      <w:proofErr w:type="spellStart"/>
      <w:r w:rsidRPr="001405CC">
        <w:rPr>
          <w:rFonts w:cs="Times New Roman"/>
          <w:sz w:val="24"/>
          <w:szCs w:val="24"/>
        </w:rPr>
        <w:t>Hakimi’nin</w:t>
      </w:r>
      <w:proofErr w:type="spellEnd"/>
      <w:r w:rsidRPr="001405CC">
        <w:rPr>
          <w:rFonts w:cs="Times New Roman"/>
          <w:sz w:val="24"/>
          <w:szCs w:val="24"/>
        </w:rPr>
        <w:t xml:space="preserve"> “enerji, su ve doğalgaz kaynaklarına dair teknik şartların hazırlanmasına yönelik” 1288 sayılı, 09.10.2018 tarihli kararına göre 3,5 hektarlık bir arazi ayrılmıştır. </w:t>
      </w:r>
    </w:p>
    <w:p w:rsidR="001405CC" w:rsidRDefault="001405CC" w:rsidP="001405CC">
      <w:pPr>
        <w:jc w:val="both"/>
        <w:rPr>
          <w:rFonts w:cs="Times New Roman"/>
          <w:i w:val="0"/>
          <w:sz w:val="24"/>
          <w:szCs w:val="24"/>
        </w:rPr>
      </w:pPr>
      <w:r w:rsidRPr="001405CC">
        <w:rPr>
          <w:rFonts w:cs="Times New Roman"/>
          <w:sz w:val="24"/>
          <w:szCs w:val="24"/>
        </w:rPr>
        <w:t xml:space="preserve">İplik üretimiyle ilgili iş planı hazırlanmış olup söz konusu proje için yatırımcı ve ortak bulunması konusunda yardımcı olmanızı talep ediyoruz. Şirket, bina inşaatı için kendi sermayesine sahip olup yatırımcı ve ortaklar tarafından bahse konu proje için yüksek teknolojik donanımların sağlanması </w:t>
      </w:r>
      <w:r w:rsidR="001E1A57">
        <w:rPr>
          <w:rFonts w:cs="Times New Roman"/>
          <w:sz w:val="24"/>
          <w:szCs w:val="24"/>
        </w:rPr>
        <w:t>üzerine</w:t>
      </w:r>
      <w:r w:rsidRPr="001405CC">
        <w:rPr>
          <w:rFonts w:cs="Times New Roman"/>
          <w:sz w:val="24"/>
          <w:szCs w:val="24"/>
        </w:rPr>
        <w:t xml:space="preserve"> uzun yıllara dayanan işbirliği teklifini sunmaktadır.</w:t>
      </w:r>
      <w:r w:rsidRPr="001405CC">
        <w:rPr>
          <w:rFonts w:cs="Times New Roman"/>
          <w:i w:val="0"/>
          <w:sz w:val="24"/>
          <w:szCs w:val="24"/>
        </w:rPr>
        <w:t xml:space="preserve"> </w:t>
      </w:r>
    </w:p>
    <w:p w:rsidR="0004095F" w:rsidRDefault="0004095F" w:rsidP="001405CC">
      <w:pPr>
        <w:jc w:val="both"/>
        <w:rPr>
          <w:rFonts w:cs="Times New Roman"/>
          <w:i w:val="0"/>
          <w:sz w:val="24"/>
          <w:szCs w:val="24"/>
        </w:rPr>
      </w:pPr>
      <w:r>
        <w:rPr>
          <w:rFonts w:cs="Times New Roman"/>
          <w:i w:val="0"/>
          <w:sz w:val="24"/>
          <w:szCs w:val="24"/>
        </w:rPr>
        <w:t xml:space="preserve">Bu itibarla, söz konusu firma </w:t>
      </w:r>
      <w:r w:rsidR="001405CC">
        <w:rPr>
          <w:rFonts w:cs="Times New Roman"/>
          <w:i w:val="0"/>
          <w:sz w:val="24"/>
          <w:szCs w:val="24"/>
        </w:rPr>
        <w:t>talebine</w:t>
      </w:r>
      <w:r>
        <w:rPr>
          <w:rFonts w:cs="Times New Roman"/>
          <w:i w:val="0"/>
          <w:sz w:val="24"/>
          <w:szCs w:val="24"/>
        </w:rPr>
        <w:t xml:space="preserve"> yönelik olarak ilgili olabilecek firmalarımıza gerekli duyurunun yapılarak ilgilenebilecek firmaların Müşavirliğimize yönlendirilmesi önem arz etmektedir.</w:t>
      </w:r>
    </w:p>
    <w:p w:rsidR="0004095F" w:rsidRDefault="0004095F" w:rsidP="00A44B44">
      <w:pPr>
        <w:jc w:val="both"/>
        <w:rPr>
          <w:rFonts w:cs="Times New Roman"/>
          <w:i w:val="0"/>
          <w:sz w:val="24"/>
          <w:szCs w:val="24"/>
        </w:rPr>
      </w:pPr>
    </w:p>
    <w:p w:rsidR="0004095F" w:rsidRPr="0004095F" w:rsidRDefault="00386C17" w:rsidP="00386C17">
      <w:pPr>
        <w:spacing w:after="0"/>
        <w:rPr>
          <w:rFonts w:cs="Times New Roman"/>
          <w:b/>
          <w:i w:val="0"/>
          <w:sz w:val="24"/>
          <w:szCs w:val="24"/>
        </w:rPr>
      </w:pPr>
      <w:r>
        <w:rPr>
          <w:rFonts w:cs="Times New Roman"/>
          <w:b/>
          <w:i w:val="0"/>
          <w:sz w:val="24"/>
          <w:szCs w:val="24"/>
        </w:rPr>
        <w:t>TAŞKENT BÜYÜKELÇİLİĞİ</w:t>
      </w:r>
    </w:p>
    <w:p w:rsidR="0004095F" w:rsidRPr="0004095F" w:rsidRDefault="00386C17" w:rsidP="00386C17">
      <w:pPr>
        <w:spacing w:after="0"/>
        <w:rPr>
          <w:rFonts w:cs="Times New Roman"/>
          <w:b/>
          <w:i w:val="0"/>
          <w:sz w:val="24"/>
          <w:szCs w:val="24"/>
        </w:rPr>
      </w:pPr>
      <w:r>
        <w:rPr>
          <w:rFonts w:cs="Times New Roman"/>
          <w:b/>
          <w:i w:val="0"/>
          <w:sz w:val="24"/>
          <w:szCs w:val="24"/>
        </w:rPr>
        <w:t>TİCARET MÜŞAVİRLİĞİ</w:t>
      </w:r>
    </w:p>
    <w:p w:rsidR="0004095F" w:rsidRDefault="0004095F" w:rsidP="00A44B44">
      <w:pPr>
        <w:jc w:val="both"/>
        <w:rPr>
          <w:rFonts w:cs="Times New Roman"/>
          <w:i w:val="0"/>
          <w:sz w:val="24"/>
          <w:szCs w:val="24"/>
        </w:rPr>
      </w:pPr>
    </w:p>
    <w:p w:rsidR="00DC60E6" w:rsidRPr="00DC60E6" w:rsidRDefault="00DC60E6" w:rsidP="00A44B44">
      <w:pPr>
        <w:pStyle w:val="ListeParagraf"/>
        <w:ind w:left="0"/>
        <w:jc w:val="both"/>
        <w:rPr>
          <w:rFonts w:cs="Times New Roman"/>
          <w:i w:val="0"/>
          <w:sz w:val="24"/>
          <w:szCs w:val="24"/>
        </w:rPr>
      </w:pPr>
    </w:p>
    <w:sectPr w:rsidR="00DC60E6" w:rsidRPr="00DC60E6" w:rsidSect="00DC60E6">
      <w:headerReference w:type="even" r:id="rId8"/>
      <w:headerReference w:type="default" r:id="rId9"/>
      <w:footerReference w:type="default" r:id="rId10"/>
      <w:headerReference w:type="first" r:id="rId11"/>
      <w:pgSz w:w="11900" w:h="16840"/>
      <w:pgMar w:top="216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2E8" w:rsidRDefault="00A222E8">
      <w:pPr>
        <w:spacing w:after="0" w:line="240" w:lineRule="auto"/>
      </w:pPr>
      <w:r>
        <w:separator/>
      </w:r>
    </w:p>
  </w:endnote>
  <w:endnote w:type="continuationSeparator" w:id="0">
    <w:p w:rsidR="00A222E8" w:rsidRDefault="00A2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913585"/>
      <w:docPartObj>
        <w:docPartGallery w:val="Page Numbers (Bottom of Page)"/>
        <w:docPartUnique/>
      </w:docPartObj>
    </w:sdtPr>
    <w:sdtEndPr/>
    <w:sdtContent>
      <w:p w:rsidR="00386C17" w:rsidRPr="00386C17" w:rsidRDefault="00386C17" w:rsidP="00386C17">
        <w:pPr>
          <w:spacing w:after="0"/>
          <w:jc w:val="both"/>
          <w:rPr>
            <w:rFonts w:ascii="Times New Roman" w:hAnsi="Times New Roman" w:cs="Times New Roman"/>
            <w:szCs w:val="28"/>
          </w:rPr>
        </w:pPr>
        <w:r w:rsidRPr="00386C17">
          <w:rPr>
            <w:rFonts w:ascii="Times New Roman" w:hAnsi="Times New Roman" w:cs="Times New Roman"/>
            <w:szCs w:val="28"/>
          </w:rPr>
          <w:t xml:space="preserve">Adres: Akademik Yahya </w:t>
        </w:r>
        <w:proofErr w:type="spellStart"/>
        <w:r w:rsidRPr="00386C17">
          <w:rPr>
            <w:rFonts w:ascii="Times New Roman" w:hAnsi="Times New Roman" w:cs="Times New Roman"/>
            <w:szCs w:val="28"/>
          </w:rPr>
          <w:t>Gulyamov</w:t>
        </w:r>
        <w:proofErr w:type="spellEnd"/>
        <w:r w:rsidRPr="00386C17">
          <w:rPr>
            <w:rFonts w:ascii="Times New Roman" w:hAnsi="Times New Roman" w:cs="Times New Roman"/>
            <w:szCs w:val="28"/>
          </w:rPr>
          <w:t xml:space="preserve"> </w:t>
        </w:r>
        <w:proofErr w:type="spellStart"/>
        <w:r w:rsidRPr="00386C17">
          <w:rPr>
            <w:rFonts w:ascii="Times New Roman" w:hAnsi="Times New Roman" w:cs="Times New Roman"/>
            <w:szCs w:val="28"/>
          </w:rPr>
          <w:t>Ko’chasi</w:t>
        </w:r>
        <w:proofErr w:type="spellEnd"/>
        <w:r w:rsidRPr="00386C17">
          <w:rPr>
            <w:rFonts w:ascii="Times New Roman" w:hAnsi="Times New Roman" w:cs="Times New Roman"/>
            <w:szCs w:val="28"/>
          </w:rPr>
          <w:t xml:space="preserve"> No:87 Taşkent/Özbekistan</w:t>
        </w:r>
      </w:p>
      <w:p w:rsidR="002856AE" w:rsidRDefault="00386C17" w:rsidP="00386C17">
        <w:pPr>
          <w:jc w:val="both"/>
        </w:pPr>
        <w:r w:rsidRPr="00386C17">
          <w:rPr>
            <w:rFonts w:ascii="Times New Roman" w:hAnsi="Times New Roman" w:cs="Times New Roman"/>
            <w:szCs w:val="28"/>
          </w:rPr>
          <w:t>Tel: +998 71 233 29 19</w:t>
        </w:r>
        <w:r w:rsidR="00D871CF" w:rsidRPr="00386C17">
          <w:fldChar w:fldCharType="begin"/>
        </w:r>
        <w:r w:rsidR="00D871CF" w:rsidRPr="00386C17">
          <w:instrText>PAGE   \* MERGEFORMAT</w:instrText>
        </w:r>
        <w:r w:rsidR="00D871CF" w:rsidRPr="00386C17">
          <w:fldChar w:fldCharType="separate"/>
        </w:r>
        <w:r w:rsidR="001E1A57">
          <w:rPr>
            <w:noProof/>
          </w:rPr>
          <w:t>1</w:t>
        </w:r>
        <w:r w:rsidR="00D871CF" w:rsidRPr="00386C17">
          <w:fldChar w:fldCharType="end"/>
        </w:r>
      </w:p>
    </w:sdtContent>
  </w:sdt>
  <w:p w:rsidR="002856AE" w:rsidRDefault="00A222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2E8" w:rsidRDefault="00A222E8">
      <w:pPr>
        <w:spacing w:after="0" w:line="240" w:lineRule="auto"/>
      </w:pPr>
      <w:r>
        <w:separator/>
      </w:r>
    </w:p>
  </w:footnote>
  <w:footnote w:type="continuationSeparator" w:id="0">
    <w:p w:rsidR="00A222E8" w:rsidRDefault="00A22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807" w:rsidRDefault="00A222E8">
    <w:pPr>
      <w:pStyle w:val="stBilgi"/>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524092" o:spid="_x0000_s2050" type="#_x0000_t75" style="position:absolute;margin-left:0;margin-top:0;width:453.15pt;height:374.55pt;z-index:-251657216;mso-position-horizontal:center;mso-position-horizontal-relative:margin;mso-position-vertical:center;mso-position-vertical-relative:margin" o:allowincell="f">
          <v:imagedata r:id="rId1" o:title="Ticaret Bakanlığı Logosu"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C17" w:rsidRDefault="00386C17" w:rsidP="0097778B">
    <w:pPr>
      <w:pStyle w:val="stBilgi"/>
      <w:tabs>
        <w:tab w:val="clear" w:pos="4677"/>
        <w:tab w:val="clear" w:pos="9355"/>
        <w:tab w:val="left" w:pos="6384"/>
      </w:tabs>
      <w:rPr>
        <w:rFonts w:ascii="Times New Roman" w:hAnsi="Times New Roman" w:cs="Times New Roman"/>
        <w:b/>
        <w:color w:val="1F3864" w:themeColor="accent1" w:themeShade="80"/>
        <w:sz w:val="28"/>
        <w:szCs w:val="28"/>
      </w:rPr>
    </w:pPr>
  </w:p>
  <w:p w:rsidR="00A91078" w:rsidRPr="00A10807" w:rsidRDefault="00A222E8" w:rsidP="0097778B">
    <w:pPr>
      <w:pStyle w:val="stBilgi"/>
      <w:tabs>
        <w:tab w:val="clear" w:pos="4677"/>
        <w:tab w:val="clear" w:pos="9355"/>
        <w:tab w:val="left" w:pos="6384"/>
      </w:tabs>
      <w:rPr>
        <w:rFonts w:ascii="Times New Roman" w:hAnsi="Times New Roman" w:cs="Times New Roman"/>
        <w:b/>
        <w:color w:val="1F3864" w:themeColor="accent1" w:themeShade="80"/>
        <w:sz w:val="28"/>
        <w:szCs w:val="28"/>
      </w:rPr>
    </w:pPr>
    <w:r>
      <w:rPr>
        <w:rFonts w:ascii="Times New Roman" w:hAnsi="Times New Roman" w:cs="Times New Roman"/>
        <w:b/>
        <w:noProof/>
        <w:color w:val="1F3864" w:themeColor="accent1" w:themeShade="80"/>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524093" o:spid="_x0000_s2051" type="#_x0000_t75" style="position:absolute;margin-left:0;margin-top:0;width:453.15pt;height:374.55pt;z-index:-251656192;mso-position-horizontal:center;mso-position-horizontal-relative:margin;mso-position-vertical:center;mso-position-vertical-relative:margin" o:allowincell="f">
          <v:imagedata r:id="rId1" o:title="Ticaret Bakanlığı Logosu" gain="19661f" blacklevel="22938f"/>
          <w10:wrap anchorx="margin" anchory="margin"/>
        </v:shape>
      </w:pict>
    </w:r>
    <w:r w:rsidR="00C64112">
      <w:rPr>
        <w:rFonts w:ascii="Times New Roman" w:hAnsi="Times New Roman" w:cs="Times New Roman"/>
        <w:b/>
        <w:color w:val="1F3864" w:themeColor="accent1" w:themeShade="80"/>
        <w:sz w:val="28"/>
        <w:szCs w:val="28"/>
      </w:rPr>
      <w:t xml:space="preserve">T.C. </w:t>
    </w:r>
    <w:r w:rsidR="00A91078" w:rsidRPr="00A10807">
      <w:rPr>
        <w:rFonts w:ascii="Times New Roman" w:hAnsi="Times New Roman" w:cs="Times New Roman"/>
        <w:b/>
        <w:color w:val="1F3864" w:themeColor="accent1" w:themeShade="80"/>
        <w:sz w:val="28"/>
        <w:szCs w:val="28"/>
      </w:rPr>
      <w:t>TAŞKENT BÜYÜKELÇİLİĞİ</w:t>
    </w:r>
    <w:r w:rsidR="00386C17">
      <w:rPr>
        <w:rFonts w:ascii="Times New Roman" w:hAnsi="Times New Roman" w:cs="Times New Roman"/>
        <w:b/>
        <w:color w:val="1F3864" w:themeColor="accent1" w:themeShade="80"/>
        <w:sz w:val="28"/>
        <w:szCs w:val="28"/>
      </w:rPr>
      <w:t xml:space="preserve"> </w:t>
    </w:r>
    <w:r w:rsidR="0097778B">
      <w:rPr>
        <w:rFonts w:ascii="Times New Roman" w:hAnsi="Times New Roman" w:cs="Times New Roman"/>
        <w:b/>
        <w:color w:val="1F3864" w:themeColor="accent1" w:themeShade="80"/>
        <w:sz w:val="28"/>
        <w:szCs w:val="28"/>
      </w:rPr>
      <w:tab/>
    </w:r>
  </w:p>
  <w:p w:rsidR="0097778B" w:rsidRDefault="00A91078" w:rsidP="0097778B">
    <w:pPr>
      <w:pStyle w:val="stBilgi"/>
      <w:rPr>
        <w:rFonts w:ascii="Times New Roman" w:hAnsi="Times New Roman" w:cs="Times New Roman"/>
        <w:b/>
        <w:color w:val="1F3864" w:themeColor="accent1" w:themeShade="80"/>
        <w:sz w:val="28"/>
        <w:szCs w:val="28"/>
      </w:rPr>
    </w:pPr>
    <w:r w:rsidRPr="00A10807">
      <w:rPr>
        <w:rFonts w:ascii="Times New Roman" w:hAnsi="Times New Roman" w:cs="Times New Roman"/>
        <w:b/>
        <w:color w:val="1F3864" w:themeColor="accent1" w:themeShade="80"/>
        <w:sz w:val="28"/>
        <w:szCs w:val="28"/>
      </w:rPr>
      <w:t>TİCARET MÜŞAVİRLİĞİ</w:t>
    </w:r>
    <w:r w:rsidR="0097778B">
      <w:rPr>
        <w:rFonts w:ascii="Times New Roman" w:hAnsi="Times New Roman" w:cs="Times New Roman"/>
        <w:b/>
        <w:color w:val="1F3864" w:themeColor="accent1" w:themeShade="80"/>
        <w:sz w:val="28"/>
        <w:szCs w:val="28"/>
      </w:rPr>
      <w:t xml:space="preserve"> </w:t>
    </w:r>
  </w:p>
  <w:p w:rsidR="00386C17" w:rsidRDefault="00386C17" w:rsidP="0097778B">
    <w:pPr>
      <w:pStyle w:val="stBilgi"/>
    </w:pPr>
  </w:p>
  <w:p w:rsidR="002856AE" w:rsidRDefault="001405CC" w:rsidP="00386C17">
    <w:pPr>
      <w:pStyle w:val="stBilgi"/>
      <w:jc w:val="right"/>
    </w:pPr>
    <w:r>
      <w:t>08</w:t>
    </w:r>
    <w:r w:rsidR="00D70687" w:rsidRPr="00D70687">
      <w:t>.0</w:t>
    </w:r>
    <w:r>
      <w:t>4</w:t>
    </w:r>
    <w:r w:rsidR="00D70687" w:rsidRPr="00D70687">
      <w:t>.2019</w:t>
    </w:r>
  </w:p>
  <w:p w:rsidR="00DC60E6" w:rsidRDefault="00DC60E6" w:rsidP="0097778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807" w:rsidRDefault="00A222E8">
    <w:pPr>
      <w:pStyle w:val="stBilgi"/>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7524091" o:spid="_x0000_s2049" type="#_x0000_t75" style="position:absolute;margin-left:0;margin-top:0;width:453.15pt;height:374.55pt;z-index:-251658240;mso-position-horizontal:center;mso-position-horizontal-relative:margin;mso-position-vertical:center;mso-position-vertical-relative:margin" o:allowincell="f">
          <v:imagedata r:id="rId1" o:title="Ticaret Bakanlığı Logos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3008D"/>
    <w:multiLevelType w:val="hybridMultilevel"/>
    <w:tmpl w:val="9330FE9E"/>
    <w:lvl w:ilvl="0" w:tplc="42DC7602">
      <w:start w:val="1"/>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4B01C2"/>
    <w:multiLevelType w:val="hybridMultilevel"/>
    <w:tmpl w:val="2FA06738"/>
    <w:lvl w:ilvl="0" w:tplc="05EC9450">
      <w:start w:val="2018"/>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9A31B5"/>
    <w:multiLevelType w:val="hybridMultilevel"/>
    <w:tmpl w:val="79BA5778"/>
    <w:lvl w:ilvl="0" w:tplc="0696E90E">
      <w:start w:val="1"/>
      <w:numFmt w:val="decimal"/>
      <w:suff w:val="space"/>
      <w:lvlText w:val="%1-"/>
      <w:lvlJc w:val="left"/>
      <w:pPr>
        <w:ind w:left="340" w:firstLine="0"/>
      </w:pPr>
      <w:rPr>
        <w:rFonts w:hint="default"/>
        <w:b w:val="0"/>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3" w15:restartNumberingAfterBreak="0">
    <w:nsid w:val="53785D7D"/>
    <w:multiLevelType w:val="hybridMultilevel"/>
    <w:tmpl w:val="CD5845C2"/>
    <w:lvl w:ilvl="0" w:tplc="0B2856B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CF"/>
    <w:rsid w:val="0004095F"/>
    <w:rsid w:val="001405CC"/>
    <w:rsid w:val="001E1A57"/>
    <w:rsid w:val="00386C17"/>
    <w:rsid w:val="003C1A11"/>
    <w:rsid w:val="003D0478"/>
    <w:rsid w:val="005C420B"/>
    <w:rsid w:val="005D444E"/>
    <w:rsid w:val="00887C0E"/>
    <w:rsid w:val="008B3F01"/>
    <w:rsid w:val="0093252B"/>
    <w:rsid w:val="0097778B"/>
    <w:rsid w:val="009A280F"/>
    <w:rsid w:val="00A10807"/>
    <w:rsid w:val="00A222E8"/>
    <w:rsid w:val="00A44B44"/>
    <w:rsid w:val="00A4789D"/>
    <w:rsid w:val="00A81809"/>
    <w:rsid w:val="00A91078"/>
    <w:rsid w:val="00B16895"/>
    <w:rsid w:val="00BD40EB"/>
    <w:rsid w:val="00BD41D9"/>
    <w:rsid w:val="00C64112"/>
    <w:rsid w:val="00CE7E69"/>
    <w:rsid w:val="00D70687"/>
    <w:rsid w:val="00D871CF"/>
    <w:rsid w:val="00DC60E6"/>
    <w:rsid w:val="00E07093"/>
    <w:rsid w:val="00E14BD1"/>
    <w:rsid w:val="00E26CFB"/>
    <w:rsid w:val="00E45F5C"/>
    <w:rsid w:val="00FA2639"/>
    <w:rsid w:val="00FF33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511B7A3-A08A-44CC-8EDC-71154DC5D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1CF"/>
    <w:pPr>
      <w:spacing w:after="200" w:line="288" w:lineRule="auto"/>
    </w:pPr>
    <w:rPr>
      <w:rFonts w:eastAsiaTheme="minorEastAsia"/>
      <w:i/>
      <w:iCs/>
      <w:sz w:val="20"/>
      <w:szCs w:val="20"/>
    </w:rPr>
  </w:style>
  <w:style w:type="paragraph" w:styleId="Balk1">
    <w:name w:val="heading 1"/>
    <w:basedOn w:val="Normal"/>
    <w:next w:val="Normal"/>
    <w:link w:val="Balk1Char"/>
    <w:uiPriority w:val="9"/>
    <w:qFormat/>
    <w:rsid w:val="00D871CF"/>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Balk3">
    <w:name w:val="heading 3"/>
    <w:basedOn w:val="Normal"/>
    <w:next w:val="Normal"/>
    <w:link w:val="Balk3Char"/>
    <w:uiPriority w:val="9"/>
    <w:unhideWhenUsed/>
    <w:qFormat/>
    <w:rsid w:val="00D871CF"/>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71CF"/>
    <w:rPr>
      <w:rFonts w:asciiTheme="majorHAnsi" w:eastAsiaTheme="majorEastAsia" w:hAnsiTheme="majorHAnsi" w:cstheme="majorBidi"/>
      <w:b/>
      <w:bCs/>
      <w:i/>
      <w:iCs/>
      <w:color w:val="823B0B" w:themeColor="accent2" w:themeShade="7F"/>
      <w:sz w:val="22"/>
      <w:szCs w:val="22"/>
      <w:shd w:val="clear" w:color="auto" w:fill="FBE4D5" w:themeFill="accent2" w:themeFillTint="33"/>
    </w:rPr>
  </w:style>
  <w:style w:type="character" w:customStyle="1" w:styleId="Balk3Char">
    <w:name w:val="Başlık 3 Char"/>
    <w:basedOn w:val="VarsaylanParagrafYazTipi"/>
    <w:link w:val="Balk3"/>
    <w:uiPriority w:val="9"/>
    <w:rsid w:val="00D871CF"/>
    <w:rPr>
      <w:rFonts w:asciiTheme="majorHAnsi" w:eastAsiaTheme="majorEastAsia" w:hAnsiTheme="majorHAnsi" w:cstheme="majorBidi"/>
      <w:b/>
      <w:bCs/>
      <w:i/>
      <w:iCs/>
      <w:color w:val="C45911" w:themeColor="accent2" w:themeShade="BF"/>
      <w:sz w:val="22"/>
      <w:szCs w:val="22"/>
    </w:rPr>
  </w:style>
  <w:style w:type="paragraph" w:styleId="ListeParagraf">
    <w:name w:val="List Paragraph"/>
    <w:basedOn w:val="Normal"/>
    <w:uiPriority w:val="34"/>
    <w:qFormat/>
    <w:rsid w:val="00D871CF"/>
    <w:pPr>
      <w:ind w:left="720"/>
      <w:contextualSpacing/>
    </w:pPr>
  </w:style>
  <w:style w:type="paragraph" w:styleId="stBilgi">
    <w:name w:val="header"/>
    <w:basedOn w:val="Normal"/>
    <w:link w:val="stBilgiChar"/>
    <w:uiPriority w:val="99"/>
    <w:unhideWhenUsed/>
    <w:rsid w:val="00D871CF"/>
    <w:pPr>
      <w:tabs>
        <w:tab w:val="center" w:pos="4677"/>
        <w:tab w:val="right" w:pos="9355"/>
      </w:tabs>
      <w:spacing w:after="0" w:line="240" w:lineRule="auto"/>
    </w:pPr>
  </w:style>
  <w:style w:type="character" w:customStyle="1" w:styleId="stBilgiChar">
    <w:name w:val="Üst Bilgi Char"/>
    <w:basedOn w:val="VarsaylanParagrafYazTipi"/>
    <w:link w:val="stBilgi"/>
    <w:uiPriority w:val="99"/>
    <w:rsid w:val="00D871CF"/>
    <w:rPr>
      <w:rFonts w:eastAsiaTheme="minorEastAsia"/>
      <w:i/>
      <w:iCs/>
      <w:sz w:val="20"/>
      <w:szCs w:val="20"/>
    </w:rPr>
  </w:style>
  <w:style w:type="paragraph" w:styleId="AltBilgi">
    <w:name w:val="footer"/>
    <w:basedOn w:val="Normal"/>
    <w:link w:val="AltBilgiChar"/>
    <w:uiPriority w:val="99"/>
    <w:unhideWhenUsed/>
    <w:rsid w:val="00D871CF"/>
    <w:pPr>
      <w:tabs>
        <w:tab w:val="center" w:pos="4677"/>
        <w:tab w:val="right" w:pos="9355"/>
      </w:tabs>
      <w:spacing w:after="0" w:line="240" w:lineRule="auto"/>
    </w:pPr>
  </w:style>
  <w:style w:type="character" w:customStyle="1" w:styleId="AltBilgiChar">
    <w:name w:val="Alt Bilgi Char"/>
    <w:basedOn w:val="VarsaylanParagrafYazTipi"/>
    <w:link w:val="AltBilgi"/>
    <w:uiPriority w:val="99"/>
    <w:rsid w:val="00D871CF"/>
    <w:rPr>
      <w:rFonts w:eastAsiaTheme="minorEastAsia"/>
      <w:i/>
      <w:iCs/>
      <w:sz w:val="20"/>
      <w:szCs w:val="20"/>
    </w:rPr>
  </w:style>
  <w:style w:type="table" w:styleId="TabloKlavuzu">
    <w:name w:val="Table Grid"/>
    <w:basedOn w:val="NormalTablo"/>
    <w:uiPriority w:val="59"/>
    <w:rsid w:val="00D871CF"/>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VarsaylanParagrafYazTipi"/>
    <w:rsid w:val="00D70687"/>
  </w:style>
  <w:style w:type="paragraph" w:styleId="AralkYok">
    <w:name w:val="No Spacing"/>
    <w:uiPriority w:val="1"/>
    <w:qFormat/>
    <w:rsid w:val="00D70687"/>
    <w:rPr>
      <w:rFonts w:ascii="Calibri" w:eastAsia="Times New Roman" w:hAnsi="Calibri" w:cs="Calibri"/>
      <w:color w:val="000000"/>
      <w:kern w:val="28"/>
      <w:sz w:val="20"/>
      <w:szCs w:val="20"/>
      <w:lang w:val="ru-RU" w:eastAsia="ru-RU"/>
      <w14:ligatures w14:val="standard"/>
      <w14:cntxtAlts/>
    </w:rPr>
  </w:style>
  <w:style w:type="paragraph" w:styleId="GlAlnt">
    <w:name w:val="Intense Quote"/>
    <w:basedOn w:val="Normal"/>
    <w:next w:val="Normal"/>
    <w:link w:val="GlAlntChar"/>
    <w:uiPriority w:val="30"/>
    <w:qFormat/>
    <w:rsid w:val="00386C17"/>
    <w:pPr>
      <w:pBdr>
        <w:bottom w:val="single" w:sz="4" w:space="4" w:color="4472C4" w:themeColor="accent1"/>
      </w:pBdr>
      <w:spacing w:before="200" w:after="280"/>
      <w:ind w:left="936" w:right="936"/>
    </w:pPr>
    <w:rPr>
      <w:b/>
      <w:bCs/>
      <w:i w:val="0"/>
      <w:iCs w:val="0"/>
      <w:color w:val="4472C4" w:themeColor="accent1"/>
    </w:rPr>
  </w:style>
  <w:style w:type="character" w:customStyle="1" w:styleId="GlAlntChar">
    <w:name w:val="Güçlü Alıntı Char"/>
    <w:basedOn w:val="VarsaylanParagrafYazTipi"/>
    <w:link w:val="GlAlnt"/>
    <w:uiPriority w:val="30"/>
    <w:rsid w:val="00386C17"/>
    <w:rPr>
      <w:rFonts w:eastAsiaTheme="minorEastAsia"/>
      <w:b/>
      <w:bCs/>
      <w:color w:val="4472C4" w:themeColor="accent1"/>
      <w:sz w:val="20"/>
      <w:szCs w:val="20"/>
    </w:rPr>
  </w:style>
  <w:style w:type="paragraph" w:styleId="BalonMetni">
    <w:name w:val="Balloon Text"/>
    <w:basedOn w:val="Normal"/>
    <w:link w:val="BalonMetniChar"/>
    <w:uiPriority w:val="99"/>
    <w:semiHidden/>
    <w:unhideWhenUsed/>
    <w:rsid w:val="00386C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6C17"/>
    <w:rPr>
      <w:rFonts w:ascii="Tahoma" w:eastAsiaTheme="minorEastAsi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83ABB-C25B-4CB6-8F1E-0C7D2620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SPecialiST RePack</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Yasemin Boyacioglu</cp:lastModifiedBy>
  <cp:revision>2</cp:revision>
  <dcterms:created xsi:type="dcterms:W3CDTF">2019-04-10T08:48:00Z</dcterms:created>
  <dcterms:modified xsi:type="dcterms:W3CDTF">2019-04-10T08:48:00Z</dcterms:modified>
</cp:coreProperties>
</file>