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7EA6E" w14:textId="55A3E213" w:rsidR="00E9044D" w:rsidRDefault="00D82871" w:rsidP="00D82871">
      <w:pPr>
        <w:jc w:val="center"/>
        <w:rPr>
          <w:rFonts w:ascii="Times New Roman" w:hAnsi="Times New Roman" w:cs="Times New Roman"/>
          <w:b/>
          <w:bCs/>
          <w:sz w:val="24"/>
          <w:szCs w:val="24"/>
        </w:rPr>
      </w:pPr>
      <w:r w:rsidRPr="00D82871">
        <w:rPr>
          <w:rFonts w:ascii="Times New Roman" w:hAnsi="Times New Roman" w:cs="Times New Roman"/>
          <w:b/>
          <w:bCs/>
          <w:sz w:val="24"/>
          <w:szCs w:val="24"/>
        </w:rPr>
        <w:t>GEREKÇE</w:t>
      </w:r>
    </w:p>
    <w:p w14:paraId="0B24DD61" w14:textId="77777777" w:rsidR="00C90BB5" w:rsidRPr="00D82871" w:rsidRDefault="00C90BB5" w:rsidP="00D82871">
      <w:pPr>
        <w:jc w:val="center"/>
        <w:rPr>
          <w:rFonts w:ascii="Times New Roman" w:hAnsi="Times New Roman" w:cs="Times New Roman"/>
          <w:b/>
          <w:bCs/>
          <w:sz w:val="24"/>
          <w:szCs w:val="24"/>
        </w:rPr>
      </w:pPr>
    </w:p>
    <w:p w14:paraId="58D59194" w14:textId="2138EB69" w:rsidR="00232E68" w:rsidRPr="00C475B9" w:rsidRDefault="00977066" w:rsidP="00232E68">
      <w:pPr>
        <w:autoSpaceDE w:val="0"/>
        <w:autoSpaceDN w:val="0"/>
        <w:adjustRightInd w:val="0"/>
        <w:spacing w:after="0" w:line="240" w:lineRule="auto"/>
        <w:ind w:firstLine="850"/>
        <w:jc w:val="both"/>
        <w:rPr>
          <w:rFonts w:ascii="Times New Roman" w:hAnsi="Times New Roman" w:cs="Times New Roman"/>
          <w:sz w:val="24"/>
          <w:szCs w:val="24"/>
        </w:rPr>
      </w:pPr>
      <w:r>
        <w:rPr>
          <w:rFonts w:ascii="Times New Roman" w:hAnsi="Times New Roman" w:cs="Times New Roman"/>
          <w:sz w:val="24"/>
          <w:szCs w:val="24"/>
        </w:rPr>
        <w:t>İ</w:t>
      </w:r>
      <w:r w:rsidR="00232E68" w:rsidRPr="00C475B9">
        <w:rPr>
          <w:rFonts w:ascii="Times New Roman" w:hAnsi="Times New Roman" w:cs="Times New Roman"/>
          <w:sz w:val="24"/>
          <w:szCs w:val="24"/>
        </w:rPr>
        <w:t>nternetin gelişimi ile birlikte, klasik piyasalardan farklı dinamiklere sahip yeni bir elektronik piyasa ve yeni bir ticaret biçimi, diğer bir deyişle elektronik ticaret yaygınlaşmıştır. Bu yeni ticaret biçimi, tüketicilere sunduğu imkânların yanında ürün güvenliği açısından tüketiciler için çeşitli risk unsurları da içermektedir.</w:t>
      </w:r>
      <w:r>
        <w:rPr>
          <w:rFonts w:ascii="Times New Roman" w:hAnsi="Times New Roman" w:cs="Times New Roman"/>
          <w:sz w:val="24"/>
          <w:szCs w:val="24"/>
        </w:rPr>
        <w:t xml:space="preserve"> </w:t>
      </w:r>
      <w:r w:rsidR="00232E68" w:rsidRPr="00C475B9">
        <w:rPr>
          <w:rFonts w:ascii="Times New Roman" w:hAnsi="Times New Roman" w:cs="Times New Roman"/>
          <w:sz w:val="24"/>
          <w:szCs w:val="24"/>
        </w:rPr>
        <w:t xml:space="preserve">Tüketicinin korunması, haksız rekabetin önüne geçilmesi ve elektronik ticaretin sağlıklı gelişiminin sağlanabilmesi için, fiziki piyasalarda olduğu kadar elektronik piyasalarda da ürün güvenliğine yönelik denetimlerin yapılmasını sağlamak ve bu denetimleri etkinleştirmek önemlidir. Bu husus, Avrupa Birliği </w:t>
      </w:r>
      <w:r w:rsidR="00232E68">
        <w:rPr>
          <w:rFonts w:ascii="Times New Roman" w:hAnsi="Times New Roman" w:cs="Times New Roman"/>
          <w:sz w:val="24"/>
          <w:szCs w:val="24"/>
        </w:rPr>
        <w:t xml:space="preserve">(AB) </w:t>
      </w:r>
      <w:r w:rsidR="00232E68" w:rsidRPr="00C475B9">
        <w:rPr>
          <w:rFonts w:ascii="Times New Roman" w:hAnsi="Times New Roman" w:cs="Times New Roman"/>
          <w:sz w:val="24"/>
          <w:szCs w:val="24"/>
        </w:rPr>
        <w:t>başta olmak üzere tüm dünyada, ürün güvenliğinden sorumlu otoritelerin son dönemde üzerinde en çok çalıştığı konular arasında yer almaktadır. Yeni yeni düzenlenmeye başlayan bu alan için, piyasa gözetimi ve denetimi (PGD) anlamında da bazı yeniliklerin ve iyileştirmelerin yapılması gerekmektedir.</w:t>
      </w:r>
    </w:p>
    <w:p w14:paraId="143EC312" w14:textId="77777777" w:rsidR="00232E68" w:rsidRPr="00C475B9" w:rsidRDefault="00232E68" w:rsidP="00232E68">
      <w:pPr>
        <w:autoSpaceDE w:val="0"/>
        <w:autoSpaceDN w:val="0"/>
        <w:adjustRightInd w:val="0"/>
        <w:spacing w:after="0" w:line="240" w:lineRule="auto"/>
        <w:ind w:firstLine="850"/>
        <w:jc w:val="both"/>
        <w:rPr>
          <w:rFonts w:ascii="Times New Roman" w:hAnsi="Times New Roman" w:cs="Times New Roman"/>
          <w:sz w:val="24"/>
          <w:szCs w:val="24"/>
        </w:rPr>
      </w:pPr>
    </w:p>
    <w:p w14:paraId="46CE3705" w14:textId="549FAF0B" w:rsidR="00232E68" w:rsidRDefault="00232E68" w:rsidP="00232E68">
      <w:pPr>
        <w:autoSpaceDE w:val="0"/>
        <w:autoSpaceDN w:val="0"/>
        <w:adjustRightInd w:val="0"/>
        <w:spacing w:after="0" w:line="240" w:lineRule="auto"/>
        <w:ind w:firstLine="850"/>
        <w:jc w:val="both"/>
        <w:rPr>
          <w:rFonts w:ascii="Times New Roman" w:hAnsi="Times New Roman" w:cs="Times New Roman"/>
          <w:sz w:val="24"/>
          <w:szCs w:val="24"/>
        </w:rPr>
      </w:pPr>
      <w:r w:rsidRPr="00C475B9">
        <w:rPr>
          <w:rFonts w:ascii="Times New Roman" w:hAnsi="Times New Roman" w:cs="Times New Roman"/>
          <w:sz w:val="24"/>
          <w:szCs w:val="24"/>
        </w:rPr>
        <w:t>Hâlihazırda yürürlükte olan mevzuat kapsamında e-ticaret</w:t>
      </w:r>
      <w:r w:rsidR="009F7837">
        <w:rPr>
          <w:rFonts w:ascii="Times New Roman" w:hAnsi="Times New Roman" w:cs="Times New Roman"/>
          <w:sz w:val="24"/>
          <w:szCs w:val="24"/>
        </w:rPr>
        <w:t xml:space="preserve"> yoluyla satışa sunulan ürünlerin</w:t>
      </w:r>
      <w:r w:rsidRPr="00C475B9">
        <w:rPr>
          <w:rFonts w:ascii="Times New Roman" w:hAnsi="Times New Roman" w:cs="Times New Roman"/>
          <w:sz w:val="24"/>
          <w:szCs w:val="24"/>
        </w:rPr>
        <w:t xml:space="preserve"> PGD</w:t>
      </w:r>
      <w:r w:rsidR="009F7837">
        <w:rPr>
          <w:rFonts w:ascii="Times New Roman" w:hAnsi="Times New Roman" w:cs="Times New Roman"/>
          <w:sz w:val="24"/>
          <w:szCs w:val="24"/>
        </w:rPr>
        <w:t xml:space="preserve">’sini </w:t>
      </w:r>
      <w:r w:rsidRPr="00C475B9">
        <w:rPr>
          <w:rFonts w:ascii="Times New Roman" w:hAnsi="Times New Roman" w:cs="Times New Roman"/>
          <w:sz w:val="24"/>
          <w:szCs w:val="24"/>
        </w:rPr>
        <w:t>yapabilmek için birtakım yasal boşluklar bulunmakta idi. Ancak 12.03.2020 tarihinde Resmî Gazete’de yayımlanan ve 2021 yılının Mart ayında yürürlüğe girecek olan 7223 sayılı Ürün Güvenliği ve Teknik Düzenlemeler Kanunu ile bu denetimlerin yasal dayanağı oluşturulmuştur. Söz konusu Kanunda, elektronik ticarette piyasa gözetimi ve denetimine ilişkin usul ve esasların Bakanlı</w:t>
      </w:r>
      <w:r>
        <w:rPr>
          <w:rFonts w:ascii="Times New Roman" w:hAnsi="Times New Roman" w:cs="Times New Roman"/>
          <w:sz w:val="24"/>
          <w:szCs w:val="24"/>
        </w:rPr>
        <w:t>ğımız</w:t>
      </w:r>
      <w:r w:rsidRPr="00C475B9">
        <w:rPr>
          <w:rFonts w:ascii="Times New Roman" w:hAnsi="Times New Roman" w:cs="Times New Roman"/>
          <w:sz w:val="24"/>
          <w:szCs w:val="24"/>
        </w:rPr>
        <w:t xml:space="preserve"> tarafından yürürlüğe konulan </w:t>
      </w:r>
      <w:r>
        <w:rPr>
          <w:rFonts w:ascii="Times New Roman" w:hAnsi="Times New Roman" w:cs="Times New Roman"/>
          <w:sz w:val="24"/>
          <w:szCs w:val="24"/>
        </w:rPr>
        <w:t>alt düzenlemeler</w:t>
      </w:r>
      <w:r w:rsidRPr="00C475B9">
        <w:rPr>
          <w:rFonts w:ascii="Times New Roman" w:hAnsi="Times New Roman" w:cs="Times New Roman"/>
          <w:sz w:val="24"/>
          <w:szCs w:val="24"/>
        </w:rPr>
        <w:t xml:space="preserve">le belirlenmesi öngörülmektedir. </w:t>
      </w:r>
    </w:p>
    <w:p w14:paraId="70219E78" w14:textId="77777777" w:rsidR="00232E68" w:rsidRDefault="00232E68" w:rsidP="00232E68">
      <w:pPr>
        <w:autoSpaceDE w:val="0"/>
        <w:autoSpaceDN w:val="0"/>
        <w:adjustRightInd w:val="0"/>
        <w:spacing w:after="0" w:line="240" w:lineRule="auto"/>
        <w:ind w:firstLine="850"/>
        <w:jc w:val="both"/>
        <w:rPr>
          <w:rFonts w:ascii="Times New Roman" w:hAnsi="Times New Roman" w:cs="Times New Roman"/>
          <w:sz w:val="24"/>
          <w:szCs w:val="24"/>
        </w:rPr>
      </w:pPr>
    </w:p>
    <w:p w14:paraId="54C951C3" w14:textId="3B9D1C20" w:rsidR="00232E68" w:rsidRPr="00C475B9" w:rsidRDefault="0075677B" w:rsidP="00937E42">
      <w:pPr>
        <w:autoSpaceDE w:val="0"/>
        <w:autoSpaceDN w:val="0"/>
        <w:adjustRightInd w:val="0"/>
        <w:spacing w:after="0" w:line="240" w:lineRule="auto"/>
        <w:ind w:firstLine="850"/>
        <w:jc w:val="both"/>
        <w:rPr>
          <w:rFonts w:ascii="Times New Roman" w:hAnsi="Times New Roman" w:cs="Times New Roman"/>
          <w:sz w:val="24"/>
          <w:szCs w:val="24"/>
        </w:rPr>
      </w:pPr>
      <w:r>
        <w:rPr>
          <w:rFonts w:ascii="Times New Roman" w:hAnsi="Times New Roman" w:cs="Times New Roman"/>
          <w:sz w:val="24"/>
          <w:szCs w:val="24"/>
        </w:rPr>
        <w:t>Bu kapsamda</w:t>
      </w:r>
      <w:r w:rsidR="004C6CAC">
        <w:rPr>
          <w:rFonts w:ascii="Times New Roman" w:hAnsi="Times New Roman" w:cs="Times New Roman"/>
          <w:sz w:val="24"/>
          <w:szCs w:val="24"/>
        </w:rPr>
        <w:t xml:space="preserve"> hazırlanan “U</w:t>
      </w:r>
      <w:r w:rsidR="004C6CAC" w:rsidRPr="00705EDF">
        <w:rPr>
          <w:rFonts w:ascii="Times New Roman" w:hAnsi="Times New Roman" w:cs="Times New Roman"/>
          <w:sz w:val="24"/>
          <w:szCs w:val="24"/>
        </w:rPr>
        <w:t xml:space="preserve">zaktan </w:t>
      </w:r>
      <w:r w:rsidR="004C6CAC">
        <w:rPr>
          <w:rFonts w:ascii="Times New Roman" w:hAnsi="Times New Roman" w:cs="Times New Roman"/>
          <w:sz w:val="24"/>
          <w:szCs w:val="24"/>
        </w:rPr>
        <w:t>İ</w:t>
      </w:r>
      <w:r w:rsidR="004C6CAC" w:rsidRPr="00705EDF">
        <w:rPr>
          <w:rFonts w:ascii="Times New Roman" w:hAnsi="Times New Roman" w:cs="Times New Roman"/>
          <w:sz w:val="24"/>
          <w:szCs w:val="24"/>
        </w:rPr>
        <w:t xml:space="preserve">letişim </w:t>
      </w:r>
      <w:r w:rsidR="004C6CAC">
        <w:rPr>
          <w:rFonts w:ascii="Times New Roman" w:hAnsi="Times New Roman" w:cs="Times New Roman"/>
          <w:sz w:val="24"/>
          <w:szCs w:val="24"/>
        </w:rPr>
        <w:t>A</w:t>
      </w:r>
      <w:r w:rsidR="004C6CAC" w:rsidRPr="00705EDF">
        <w:rPr>
          <w:rFonts w:ascii="Times New Roman" w:hAnsi="Times New Roman" w:cs="Times New Roman"/>
          <w:sz w:val="24"/>
          <w:szCs w:val="24"/>
        </w:rPr>
        <w:t xml:space="preserve">raçları Yoluyla </w:t>
      </w:r>
      <w:r w:rsidR="004C6CAC">
        <w:rPr>
          <w:rFonts w:ascii="Times New Roman" w:hAnsi="Times New Roman" w:cs="Times New Roman"/>
          <w:sz w:val="24"/>
          <w:szCs w:val="24"/>
        </w:rPr>
        <w:t>P</w:t>
      </w:r>
      <w:r w:rsidR="004C6CAC" w:rsidRPr="00705EDF">
        <w:rPr>
          <w:rFonts w:ascii="Times New Roman" w:hAnsi="Times New Roman" w:cs="Times New Roman"/>
          <w:sz w:val="24"/>
          <w:szCs w:val="24"/>
        </w:rPr>
        <w:t xml:space="preserve">iyasaya </w:t>
      </w:r>
      <w:r w:rsidR="004C6CAC">
        <w:rPr>
          <w:rFonts w:ascii="Times New Roman" w:hAnsi="Times New Roman" w:cs="Times New Roman"/>
          <w:sz w:val="24"/>
          <w:szCs w:val="24"/>
        </w:rPr>
        <w:t>A</w:t>
      </w:r>
      <w:r w:rsidR="004C6CAC" w:rsidRPr="00705EDF">
        <w:rPr>
          <w:rFonts w:ascii="Times New Roman" w:hAnsi="Times New Roman" w:cs="Times New Roman"/>
          <w:sz w:val="24"/>
          <w:szCs w:val="24"/>
        </w:rPr>
        <w:t xml:space="preserve">rz </w:t>
      </w:r>
      <w:r w:rsidR="004C6CAC">
        <w:rPr>
          <w:rFonts w:ascii="Times New Roman" w:hAnsi="Times New Roman" w:cs="Times New Roman"/>
          <w:sz w:val="24"/>
          <w:szCs w:val="24"/>
        </w:rPr>
        <w:t>E</w:t>
      </w:r>
      <w:r w:rsidR="004C6CAC" w:rsidRPr="00705EDF">
        <w:rPr>
          <w:rFonts w:ascii="Times New Roman" w:hAnsi="Times New Roman" w:cs="Times New Roman"/>
          <w:sz w:val="24"/>
          <w:szCs w:val="24"/>
        </w:rPr>
        <w:t>dilen</w:t>
      </w:r>
      <w:r w:rsidR="004C6CAC">
        <w:rPr>
          <w:rFonts w:ascii="Times New Roman" w:hAnsi="Times New Roman" w:cs="Times New Roman"/>
          <w:sz w:val="24"/>
          <w:szCs w:val="24"/>
        </w:rPr>
        <w:t xml:space="preserve"> Ü</w:t>
      </w:r>
      <w:r w:rsidR="004C6CAC" w:rsidRPr="00705EDF">
        <w:rPr>
          <w:rFonts w:ascii="Times New Roman" w:hAnsi="Times New Roman" w:cs="Times New Roman"/>
          <w:sz w:val="24"/>
          <w:szCs w:val="24"/>
        </w:rPr>
        <w:t xml:space="preserve">rünlerin </w:t>
      </w:r>
      <w:r w:rsidR="004C6CAC">
        <w:rPr>
          <w:rFonts w:ascii="Times New Roman" w:hAnsi="Times New Roman" w:cs="Times New Roman"/>
          <w:sz w:val="24"/>
          <w:szCs w:val="24"/>
        </w:rPr>
        <w:t>P</w:t>
      </w:r>
      <w:r w:rsidR="004C6CAC" w:rsidRPr="00705EDF">
        <w:rPr>
          <w:rFonts w:ascii="Times New Roman" w:hAnsi="Times New Roman" w:cs="Times New Roman"/>
          <w:sz w:val="24"/>
          <w:szCs w:val="24"/>
        </w:rPr>
        <w:t xml:space="preserve">iyasa </w:t>
      </w:r>
      <w:r w:rsidR="004C6CAC">
        <w:rPr>
          <w:rFonts w:ascii="Times New Roman" w:hAnsi="Times New Roman" w:cs="Times New Roman"/>
          <w:sz w:val="24"/>
          <w:szCs w:val="24"/>
        </w:rPr>
        <w:t>G</w:t>
      </w:r>
      <w:r w:rsidR="004C6CAC" w:rsidRPr="00705EDF">
        <w:rPr>
          <w:rFonts w:ascii="Times New Roman" w:hAnsi="Times New Roman" w:cs="Times New Roman"/>
          <w:sz w:val="24"/>
          <w:szCs w:val="24"/>
        </w:rPr>
        <w:t xml:space="preserve">özetimi ve </w:t>
      </w:r>
      <w:r w:rsidR="004C6CAC">
        <w:rPr>
          <w:rFonts w:ascii="Times New Roman" w:hAnsi="Times New Roman" w:cs="Times New Roman"/>
          <w:sz w:val="24"/>
          <w:szCs w:val="24"/>
        </w:rPr>
        <w:t>D</w:t>
      </w:r>
      <w:r w:rsidR="004C6CAC" w:rsidRPr="00705EDF">
        <w:rPr>
          <w:rFonts w:ascii="Times New Roman" w:hAnsi="Times New Roman" w:cs="Times New Roman"/>
          <w:sz w:val="24"/>
          <w:szCs w:val="24"/>
        </w:rPr>
        <w:t xml:space="preserve">enetimi </w:t>
      </w:r>
      <w:r w:rsidR="004C6CAC">
        <w:rPr>
          <w:rFonts w:ascii="Times New Roman" w:hAnsi="Times New Roman" w:cs="Times New Roman"/>
          <w:sz w:val="24"/>
          <w:szCs w:val="24"/>
        </w:rPr>
        <w:t>Y</w:t>
      </w:r>
      <w:r w:rsidR="004C6CAC" w:rsidRPr="00705EDF">
        <w:rPr>
          <w:rFonts w:ascii="Times New Roman" w:hAnsi="Times New Roman" w:cs="Times New Roman"/>
          <w:sz w:val="24"/>
          <w:szCs w:val="24"/>
        </w:rPr>
        <w:t>önetmeliği</w:t>
      </w:r>
      <w:r w:rsidR="004C6CAC">
        <w:rPr>
          <w:rFonts w:ascii="Times New Roman" w:hAnsi="Times New Roman" w:cs="Times New Roman"/>
          <w:sz w:val="24"/>
          <w:szCs w:val="24"/>
        </w:rPr>
        <w:t xml:space="preserve">” </w:t>
      </w:r>
      <w:r w:rsidR="00232E68" w:rsidRPr="00C475B9">
        <w:rPr>
          <w:rFonts w:ascii="Times New Roman" w:hAnsi="Times New Roman" w:cs="Times New Roman"/>
          <w:sz w:val="24"/>
          <w:szCs w:val="24"/>
        </w:rPr>
        <w:t>ürünlerin uzaktan iletişim araçları vasıtasıyla piyasaya arz ve piyasada bulundurma koşullarını ve bu ürünlerin PGD’sine ilişkin usul ve esasları belirlemek</w:t>
      </w:r>
      <w:r w:rsidR="004C6CAC">
        <w:rPr>
          <w:rFonts w:ascii="Times New Roman" w:hAnsi="Times New Roman" w:cs="Times New Roman"/>
          <w:sz w:val="24"/>
          <w:szCs w:val="24"/>
        </w:rPr>
        <w:t>tedir.</w:t>
      </w:r>
      <w:r w:rsidR="00937E42">
        <w:rPr>
          <w:rFonts w:ascii="Times New Roman" w:hAnsi="Times New Roman" w:cs="Times New Roman"/>
          <w:sz w:val="24"/>
          <w:szCs w:val="24"/>
        </w:rPr>
        <w:t xml:space="preserve"> Yönetmelik,</w:t>
      </w:r>
      <w:r w:rsidR="00232E68" w:rsidRPr="00C475B9">
        <w:rPr>
          <w:rFonts w:ascii="Times New Roman" w:hAnsi="Times New Roman" w:cs="Times New Roman"/>
          <w:sz w:val="24"/>
          <w:szCs w:val="24"/>
        </w:rPr>
        <w:t xml:space="preserve"> </w:t>
      </w:r>
      <w:r w:rsidR="00937E42">
        <w:rPr>
          <w:rFonts w:ascii="Times New Roman" w:hAnsi="Times New Roman" w:cs="Times New Roman"/>
          <w:sz w:val="24"/>
          <w:szCs w:val="24"/>
        </w:rPr>
        <w:t>Ticaret Bakanlığı Ürün Güvenliği ve Denetimi Genel Müdürlüğü</w:t>
      </w:r>
      <w:r w:rsidR="00232E68" w:rsidRPr="00C475B9">
        <w:rPr>
          <w:rFonts w:ascii="Times New Roman" w:hAnsi="Times New Roman" w:cs="Times New Roman"/>
          <w:sz w:val="24"/>
          <w:szCs w:val="24"/>
        </w:rPr>
        <w:t xml:space="preserve"> bünyesinde Elektronik Ticaretin Piyasa Gözetimi ve Denetimi Merkezi Destek </w:t>
      </w:r>
      <w:r w:rsidR="00BD45DD">
        <w:rPr>
          <w:rFonts w:ascii="Times New Roman" w:hAnsi="Times New Roman" w:cs="Times New Roman"/>
          <w:sz w:val="24"/>
          <w:szCs w:val="24"/>
        </w:rPr>
        <w:t>Sistemi</w:t>
      </w:r>
      <w:r w:rsidR="004C6CAC">
        <w:rPr>
          <w:rFonts w:ascii="Times New Roman" w:hAnsi="Times New Roman" w:cs="Times New Roman"/>
          <w:sz w:val="24"/>
          <w:szCs w:val="24"/>
        </w:rPr>
        <w:t xml:space="preserve"> kurulmasını </w:t>
      </w:r>
      <w:r w:rsidR="00802FF3">
        <w:rPr>
          <w:rFonts w:ascii="Times New Roman" w:hAnsi="Times New Roman" w:cs="Times New Roman"/>
          <w:sz w:val="24"/>
          <w:szCs w:val="24"/>
        </w:rPr>
        <w:t xml:space="preserve">öngörmekte </w:t>
      </w:r>
      <w:r w:rsidR="004C6CAC">
        <w:rPr>
          <w:rFonts w:ascii="Times New Roman" w:hAnsi="Times New Roman" w:cs="Times New Roman"/>
          <w:sz w:val="24"/>
          <w:szCs w:val="24"/>
        </w:rPr>
        <w:t>ve</w:t>
      </w:r>
      <w:r w:rsidR="00232E68" w:rsidRPr="00C475B9">
        <w:rPr>
          <w:rFonts w:ascii="Times New Roman" w:hAnsi="Times New Roman" w:cs="Times New Roman"/>
          <w:sz w:val="24"/>
          <w:szCs w:val="24"/>
        </w:rPr>
        <w:t xml:space="preserve"> </w:t>
      </w:r>
      <w:r w:rsidR="004C6CAC">
        <w:rPr>
          <w:rFonts w:ascii="Times New Roman" w:hAnsi="Times New Roman" w:cs="Times New Roman"/>
          <w:sz w:val="24"/>
          <w:szCs w:val="24"/>
        </w:rPr>
        <w:t>bu</w:t>
      </w:r>
      <w:r w:rsidR="00366F36">
        <w:rPr>
          <w:rFonts w:ascii="Times New Roman" w:hAnsi="Times New Roman" w:cs="Times New Roman"/>
          <w:sz w:val="24"/>
          <w:szCs w:val="24"/>
        </w:rPr>
        <w:t xml:space="preserve"> sistem vasıtası ile</w:t>
      </w:r>
      <w:r w:rsidR="004C6CAC">
        <w:rPr>
          <w:rFonts w:ascii="Times New Roman" w:hAnsi="Times New Roman" w:cs="Times New Roman"/>
          <w:sz w:val="24"/>
          <w:szCs w:val="24"/>
        </w:rPr>
        <w:t xml:space="preserve"> yürütülecek</w:t>
      </w:r>
      <w:r w:rsidR="00232E68" w:rsidRPr="00C475B9">
        <w:rPr>
          <w:rFonts w:ascii="Times New Roman" w:hAnsi="Times New Roman" w:cs="Times New Roman"/>
          <w:sz w:val="24"/>
          <w:szCs w:val="24"/>
        </w:rPr>
        <w:t xml:space="preserve"> faaliyetlerin usul ve esasları</w:t>
      </w:r>
      <w:r w:rsidR="00210FA8">
        <w:rPr>
          <w:rFonts w:ascii="Times New Roman" w:hAnsi="Times New Roman" w:cs="Times New Roman"/>
          <w:sz w:val="24"/>
          <w:szCs w:val="24"/>
        </w:rPr>
        <w:t>nı</w:t>
      </w:r>
      <w:r w:rsidR="00802FF3">
        <w:rPr>
          <w:rFonts w:ascii="Times New Roman" w:hAnsi="Times New Roman" w:cs="Times New Roman"/>
          <w:sz w:val="24"/>
          <w:szCs w:val="24"/>
        </w:rPr>
        <w:t>,</w:t>
      </w:r>
      <w:r w:rsidR="00232E68" w:rsidRPr="00C475B9">
        <w:rPr>
          <w:rFonts w:ascii="Times New Roman" w:hAnsi="Times New Roman" w:cs="Times New Roman"/>
          <w:sz w:val="24"/>
          <w:szCs w:val="24"/>
        </w:rPr>
        <w:t xml:space="preserve"> ürünlerin uzaktan iletişim araçları vasıtasıyla satış ilanlarına ilişkin esasları, iktisadi işletmecilerin ve diğer hizmet sağlayıcıların yükümlülükleri</w:t>
      </w:r>
      <w:r w:rsidR="0047038D">
        <w:rPr>
          <w:rFonts w:ascii="Times New Roman" w:hAnsi="Times New Roman" w:cs="Times New Roman"/>
          <w:sz w:val="24"/>
          <w:szCs w:val="24"/>
        </w:rPr>
        <w:t>ni</w:t>
      </w:r>
      <w:r w:rsidR="00232E68" w:rsidRPr="00C475B9">
        <w:rPr>
          <w:rFonts w:ascii="Times New Roman" w:hAnsi="Times New Roman" w:cs="Times New Roman"/>
          <w:sz w:val="24"/>
          <w:szCs w:val="24"/>
        </w:rPr>
        <w:t>, bu ürünlerin piyasa gözetimi ve denetimi</w:t>
      </w:r>
      <w:r w:rsidR="0047038D">
        <w:rPr>
          <w:rFonts w:ascii="Times New Roman" w:hAnsi="Times New Roman" w:cs="Times New Roman"/>
          <w:sz w:val="24"/>
          <w:szCs w:val="24"/>
        </w:rPr>
        <w:t>ni</w:t>
      </w:r>
      <w:r w:rsidR="00232E68" w:rsidRPr="00C475B9">
        <w:rPr>
          <w:rFonts w:ascii="Times New Roman" w:hAnsi="Times New Roman" w:cs="Times New Roman"/>
          <w:sz w:val="24"/>
          <w:szCs w:val="24"/>
        </w:rPr>
        <w:t>, yetkili kuruluşların yetki ve sorumlulukları</w:t>
      </w:r>
      <w:r w:rsidR="0047038D">
        <w:rPr>
          <w:rFonts w:ascii="Times New Roman" w:hAnsi="Times New Roman" w:cs="Times New Roman"/>
          <w:sz w:val="24"/>
          <w:szCs w:val="24"/>
        </w:rPr>
        <w:t>nı</w:t>
      </w:r>
      <w:r w:rsidR="00232E68" w:rsidRPr="00C475B9">
        <w:rPr>
          <w:rFonts w:ascii="Times New Roman" w:hAnsi="Times New Roman" w:cs="Times New Roman"/>
          <w:sz w:val="24"/>
          <w:szCs w:val="24"/>
        </w:rPr>
        <w:t xml:space="preserve"> düzenlenmekte</w:t>
      </w:r>
      <w:r w:rsidR="006D0C28">
        <w:rPr>
          <w:rFonts w:ascii="Times New Roman" w:hAnsi="Times New Roman" w:cs="Times New Roman"/>
          <w:sz w:val="24"/>
          <w:szCs w:val="24"/>
        </w:rPr>
        <w:t>dir.</w:t>
      </w:r>
    </w:p>
    <w:p w14:paraId="419D59C0" w14:textId="77777777" w:rsidR="00232E68" w:rsidRDefault="00232E68" w:rsidP="00232E68">
      <w:pPr>
        <w:tabs>
          <w:tab w:val="left" w:pos="993"/>
        </w:tabs>
        <w:spacing w:after="0" w:line="240" w:lineRule="auto"/>
        <w:jc w:val="both"/>
        <w:rPr>
          <w:rFonts w:ascii="Times New Roman" w:hAnsi="Times New Roman" w:cs="Times New Roman"/>
          <w:sz w:val="24"/>
          <w:szCs w:val="24"/>
        </w:rPr>
      </w:pPr>
    </w:p>
    <w:p w14:paraId="364803AB" w14:textId="09D9E2AF" w:rsidR="00D82871" w:rsidRDefault="00996592" w:rsidP="006D0C2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D058D">
        <w:rPr>
          <w:rFonts w:ascii="Times New Roman" w:hAnsi="Times New Roman" w:cs="Times New Roman"/>
          <w:sz w:val="24"/>
          <w:szCs w:val="24"/>
        </w:rPr>
        <w:t xml:space="preserve"> </w:t>
      </w:r>
    </w:p>
    <w:p w14:paraId="6B02492F" w14:textId="77777777" w:rsidR="00977066" w:rsidRPr="00D82871" w:rsidRDefault="00977066">
      <w:pPr>
        <w:rPr>
          <w:rFonts w:ascii="Times New Roman" w:hAnsi="Times New Roman" w:cs="Times New Roman"/>
          <w:sz w:val="24"/>
          <w:szCs w:val="24"/>
        </w:rPr>
      </w:pPr>
    </w:p>
    <w:sectPr w:rsidR="00977066" w:rsidRPr="00D82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C09F4"/>
    <w:multiLevelType w:val="hybridMultilevel"/>
    <w:tmpl w:val="319E0204"/>
    <w:lvl w:ilvl="0" w:tplc="BDE228A4">
      <w:start w:val="1"/>
      <w:numFmt w:val="bullet"/>
      <w:lvlText w:val=""/>
      <w:lvlJc w:val="left"/>
      <w:pPr>
        <w:tabs>
          <w:tab w:val="num" w:pos="720"/>
        </w:tabs>
        <w:ind w:left="720" w:hanging="360"/>
      </w:pPr>
      <w:rPr>
        <w:rFonts w:ascii="Wingdings" w:hAnsi="Wingdings" w:hint="default"/>
      </w:rPr>
    </w:lvl>
    <w:lvl w:ilvl="1" w:tplc="A664FC46">
      <w:start w:val="1"/>
      <w:numFmt w:val="bullet"/>
      <w:lvlText w:val=""/>
      <w:lvlJc w:val="left"/>
      <w:pPr>
        <w:tabs>
          <w:tab w:val="num" w:pos="1440"/>
        </w:tabs>
        <w:ind w:left="1440" w:hanging="360"/>
      </w:pPr>
      <w:rPr>
        <w:rFonts w:ascii="Wingdings" w:hAnsi="Wingdings" w:hint="default"/>
      </w:rPr>
    </w:lvl>
    <w:lvl w:ilvl="2" w:tplc="94A87B24" w:tentative="1">
      <w:start w:val="1"/>
      <w:numFmt w:val="bullet"/>
      <w:lvlText w:val=""/>
      <w:lvlJc w:val="left"/>
      <w:pPr>
        <w:tabs>
          <w:tab w:val="num" w:pos="2160"/>
        </w:tabs>
        <w:ind w:left="2160" w:hanging="360"/>
      </w:pPr>
      <w:rPr>
        <w:rFonts w:ascii="Wingdings" w:hAnsi="Wingdings" w:hint="default"/>
      </w:rPr>
    </w:lvl>
    <w:lvl w:ilvl="3" w:tplc="AC3E5EC2" w:tentative="1">
      <w:start w:val="1"/>
      <w:numFmt w:val="bullet"/>
      <w:lvlText w:val=""/>
      <w:lvlJc w:val="left"/>
      <w:pPr>
        <w:tabs>
          <w:tab w:val="num" w:pos="2880"/>
        </w:tabs>
        <w:ind w:left="2880" w:hanging="360"/>
      </w:pPr>
      <w:rPr>
        <w:rFonts w:ascii="Wingdings" w:hAnsi="Wingdings" w:hint="default"/>
      </w:rPr>
    </w:lvl>
    <w:lvl w:ilvl="4" w:tplc="AECA0CDE" w:tentative="1">
      <w:start w:val="1"/>
      <w:numFmt w:val="bullet"/>
      <w:lvlText w:val=""/>
      <w:lvlJc w:val="left"/>
      <w:pPr>
        <w:tabs>
          <w:tab w:val="num" w:pos="3600"/>
        </w:tabs>
        <w:ind w:left="3600" w:hanging="360"/>
      </w:pPr>
      <w:rPr>
        <w:rFonts w:ascii="Wingdings" w:hAnsi="Wingdings" w:hint="default"/>
      </w:rPr>
    </w:lvl>
    <w:lvl w:ilvl="5" w:tplc="FB4EA14E" w:tentative="1">
      <w:start w:val="1"/>
      <w:numFmt w:val="bullet"/>
      <w:lvlText w:val=""/>
      <w:lvlJc w:val="left"/>
      <w:pPr>
        <w:tabs>
          <w:tab w:val="num" w:pos="4320"/>
        </w:tabs>
        <w:ind w:left="4320" w:hanging="360"/>
      </w:pPr>
      <w:rPr>
        <w:rFonts w:ascii="Wingdings" w:hAnsi="Wingdings" w:hint="default"/>
      </w:rPr>
    </w:lvl>
    <w:lvl w:ilvl="6" w:tplc="BC602796" w:tentative="1">
      <w:start w:val="1"/>
      <w:numFmt w:val="bullet"/>
      <w:lvlText w:val=""/>
      <w:lvlJc w:val="left"/>
      <w:pPr>
        <w:tabs>
          <w:tab w:val="num" w:pos="5040"/>
        </w:tabs>
        <w:ind w:left="5040" w:hanging="360"/>
      </w:pPr>
      <w:rPr>
        <w:rFonts w:ascii="Wingdings" w:hAnsi="Wingdings" w:hint="default"/>
      </w:rPr>
    </w:lvl>
    <w:lvl w:ilvl="7" w:tplc="0C36D486" w:tentative="1">
      <w:start w:val="1"/>
      <w:numFmt w:val="bullet"/>
      <w:lvlText w:val=""/>
      <w:lvlJc w:val="left"/>
      <w:pPr>
        <w:tabs>
          <w:tab w:val="num" w:pos="5760"/>
        </w:tabs>
        <w:ind w:left="5760" w:hanging="360"/>
      </w:pPr>
      <w:rPr>
        <w:rFonts w:ascii="Wingdings" w:hAnsi="Wingdings" w:hint="default"/>
      </w:rPr>
    </w:lvl>
    <w:lvl w:ilvl="8" w:tplc="D76855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50C03"/>
    <w:multiLevelType w:val="hybridMultilevel"/>
    <w:tmpl w:val="587E2FD2"/>
    <w:lvl w:ilvl="0" w:tplc="482C474A">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63"/>
    <w:rsid w:val="00210FA8"/>
    <w:rsid w:val="00232E68"/>
    <w:rsid w:val="002D058D"/>
    <w:rsid w:val="00366F36"/>
    <w:rsid w:val="0047038D"/>
    <w:rsid w:val="004C6CAC"/>
    <w:rsid w:val="006D0C28"/>
    <w:rsid w:val="00705EDF"/>
    <w:rsid w:val="00754811"/>
    <w:rsid w:val="0075677B"/>
    <w:rsid w:val="00802FF3"/>
    <w:rsid w:val="00937E42"/>
    <w:rsid w:val="00977066"/>
    <w:rsid w:val="00980963"/>
    <w:rsid w:val="00996592"/>
    <w:rsid w:val="009F7837"/>
    <w:rsid w:val="00BD45DD"/>
    <w:rsid w:val="00C90BB5"/>
    <w:rsid w:val="00D82871"/>
    <w:rsid w:val="00DE4DAF"/>
    <w:rsid w:val="00E9044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533A"/>
  <w15:chartTrackingRefBased/>
  <w15:docId w15:val="{EAED604F-4E5E-4F44-B41B-5B02E9A5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E68"/>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2779">
      <w:bodyDiv w:val="1"/>
      <w:marLeft w:val="0"/>
      <w:marRight w:val="0"/>
      <w:marTop w:val="0"/>
      <w:marBottom w:val="0"/>
      <w:divBdr>
        <w:top w:val="none" w:sz="0" w:space="0" w:color="auto"/>
        <w:left w:val="none" w:sz="0" w:space="0" w:color="auto"/>
        <w:bottom w:val="none" w:sz="0" w:space="0" w:color="auto"/>
        <w:right w:val="none" w:sz="0" w:space="0" w:color="auto"/>
      </w:divBdr>
      <w:divsChild>
        <w:div w:id="1176336801">
          <w:marLeft w:val="720"/>
          <w:marRight w:val="0"/>
          <w:marTop w:val="0"/>
          <w:marBottom w:val="0"/>
          <w:divBdr>
            <w:top w:val="none" w:sz="0" w:space="0" w:color="auto"/>
            <w:left w:val="none" w:sz="0" w:space="0" w:color="auto"/>
            <w:bottom w:val="none" w:sz="0" w:space="0" w:color="auto"/>
            <w:right w:val="none" w:sz="0" w:space="0" w:color="auto"/>
          </w:divBdr>
        </w:div>
        <w:div w:id="1193690833">
          <w:marLeft w:val="720"/>
          <w:marRight w:val="0"/>
          <w:marTop w:val="0"/>
          <w:marBottom w:val="0"/>
          <w:divBdr>
            <w:top w:val="none" w:sz="0" w:space="0" w:color="auto"/>
            <w:left w:val="none" w:sz="0" w:space="0" w:color="auto"/>
            <w:bottom w:val="none" w:sz="0" w:space="0" w:color="auto"/>
            <w:right w:val="none" w:sz="0" w:space="0" w:color="auto"/>
          </w:divBdr>
        </w:div>
        <w:div w:id="1650938362">
          <w:marLeft w:val="720"/>
          <w:marRight w:val="0"/>
          <w:marTop w:val="0"/>
          <w:marBottom w:val="0"/>
          <w:divBdr>
            <w:top w:val="none" w:sz="0" w:space="0" w:color="auto"/>
            <w:left w:val="none" w:sz="0" w:space="0" w:color="auto"/>
            <w:bottom w:val="none" w:sz="0" w:space="0" w:color="auto"/>
            <w:right w:val="none" w:sz="0" w:space="0" w:color="auto"/>
          </w:divBdr>
        </w:div>
        <w:div w:id="128222185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idil yavuz</dc:creator>
  <cp:keywords/>
  <dc:description/>
  <cp:lastModifiedBy>S. Tuncer Erdoğan</cp:lastModifiedBy>
  <cp:revision>20</cp:revision>
  <dcterms:created xsi:type="dcterms:W3CDTF">2020-12-16T09:25:00Z</dcterms:created>
  <dcterms:modified xsi:type="dcterms:W3CDTF">2020-12-16T11:16:00Z</dcterms:modified>
</cp:coreProperties>
</file>